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4C94" w14:textId="654273D5" w:rsidR="0065741C" w:rsidRPr="00E11D93" w:rsidRDefault="00334793" w:rsidP="0065741C">
      <w:pPr>
        <w:keepNext/>
        <w:widowControl w:val="0"/>
        <w:spacing w:after="240"/>
        <w:rPr>
          <w:rFonts w:ascii="Arial" w:hAnsi="Arial" w:cs="Arial"/>
          <w:b/>
          <w:color w:val="262626" w:themeColor="text1" w:themeTint="D9"/>
          <w:sz w:val="32"/>
          <w:szCs w:val="32"/>
          <w:lang w:val="en-US"/>
        </w:rPr>
      </w:pPr>
      <w:r>
        <w:rPr>
          <w:rFonts w:ascii="Arial" w:hAnsi="Arial" w:cs="Arial"/>
          <w:b/>
          <w:color w:val="262626" w:themeColor="text1" w:themeTint="D9"/>
          <w:sz w:val="32"/>
          <w:szCs w:val="32"/>
          <w:lang w:val="en-US"/>
        </w:rPr>
        <w:t xml:space="preserve">Proposal for resolution </w:t>
      </w:r>
      <w:r w:rsidR="00E11D93" w:rsidRPr="00E11D93">
        <w:rPr>
          <w:rFonts w:ascii="Arial" w:hAnsi="Arial" w:cs="Arial"/>
          <w:b/>
          <w:color w:val="262626" w:themeColor="text1" w:themeTint="D9"/>
          <w:sz w:val="32"/>
          <w:szCs w:val="32"/>
          <w:lang w:val="en-US"/>
        </w:rPr>
        <w:t>on authorization for the board of directors regarding repurchase</w:t>
      </w:r>
      <w:r w:rsidR="00580291">
        <w:rPr>
          <w:rFonts w:ascii="Arial" w:hAnsi="Arial" w:cs="Arial"/>
          <w:b/>
          <w:color w:val="262626" w:themeColor="text1" w:themeTint="D9"/>
          <w:sz w:val="32"/>
          <w:szCs w:val="32"/>
          <w:lang w:val="en-US"/>
        </w:rPr>
        <w:t xml:space="preserve"> </w:t>
      </w:r>
      <w:r w:rsidR="003634D3">
        <w:rPr>
          <w:rFonts w:ascii="Arial" w:hAnsi="Arial" w:cs="Arial"/>
          <w:b/>
          <w:color w:val="262626" w:themeColor="text1" w:themeTint="D9"/>
          <w:sz w:val="32"/>
          <w:szCs w:val="32"/>
          <w:lang w:val="en-US"/>
        </w:rPr>
        <w:t xml:space="preserve">and transfer </w:t>
      </w:r>
      <w:r w:rsidR="00E11D93" w:rsidRPr="00E11D93">
        <w:rPr>
          <w:rFonts w:ascii="Arial" w:hAnsi="Arial" w:cs="Arial"/>
          <w:b/>
          <w:color w:val="262626" w:themeColor="text1" w:themeTint="D9"/>
          <w:sz w:val="32"/>
          <w:szCs w:val="32"/>
          <w:lang w:val="en-US"/>
        </w:rPr>
        <w:t>of series B shares in the company</w:t>
      </w:r>
    </w:p>
    <w:p w14:paraId="6887D54C" w14:textId="7885BE64" w:rsidR="00334793" w:rsidRPr="00463072" w:rsidRDefault="00334793" w:rsidP="00334793">
      <w:pPr>
        <w:spacing w:before="120"/>
        <w:rPr>
          <w:lang w:val="en-GB"/>
        </w:rPr>
      </w:pPr>
      <w:r w:rsidRPr="00334793">
        <w:rPr>
          <w:rFonts w:ascii="Georgia" w:hAnsi="Georgia"/>
          <w:lang w:val="en-US"/>
        </w:rPr>
        <w:t xml:space="preserve">The board of directors of </w:t>
      </w:r>
      <w:proofErr w:type="spellStart"/>
      <w:r w:rsidRPr="00334793">
        <w:rPr>
          <w:rFonts w:ascii="Georgia" w:hAnsi="Georgia"/>
          <w:lang w:val="en-US"/>
        </w:rPr>
        <w:t>Truecaller</w:t>
      </w:r>
      <w:proofErr w:type="spellEnd"/>
      <w:r w:rsidRPr="00334793">
        <w:rPr>
          <w:rFonts w:ascii="Georgia" w:hAnsi="Georgia"/>
          <w:lang w:val="en-US"/>
        </w:rPr>
        <w:t xml:space="preserve"> AB, Reg. No. 559278-2774, proposes that the annual general meeting on 2</w:t>
      </w:r>
      <w:r w:rsidR="00881E51">
        <w:rPr>
          <w:rFonts w:ascii="Georgia" w:hAnsi="Georgia"/>
          <w:lang w:val="en-US"/>
        </w:rPr>
        <w:t>6</w:t>
      </w:r>
      <w:r w:rsidRPr="00334793">
        <w:rPr>
          <w:rFonts w:ascii="Georgia" w:hAnsi="Georgia"/>
          <w:lang w:val="en-US"/>
        </w:rPr>
        <w:t xml:space="preserve"> May 202</w:t>
      </w:r>
      <w:r w:rsidR="00881E51">
        <w:rPr>
          <w:rFonts w:ascii="Georgia" w:hAnsi="Georgia"/>
          <w:lang w:val="en-US"/>
        </w:rPr>
        <w:t>3</w:t>
      </w:r>
      <w:r w:rsidR="00F075C5">
        <w:rPr>
          <w:rFonts w:ascii="Georgia" w:hAnsi="Georgia"/>
          <w:lang w:val="en-US"/>
        </w:rPr>
        <w:t xml:space="preserve"> </w:t>
      </w:r>
      <w:r w:rsidR="00E11D93" w:rsidRPr="00E11D93">
        <w:rPr>
          <w:rFonts w:ascii="Georgia" w:hAnsi="Georgia"/>
          <w:lang w:val="en-US"/>
        </w:rPr>
        <w:t xml:space="preserve">resolves to authorize the board of directors, </w:t>
      </w:r>
      <w:r w:rsidR="00881E51" w:rsidRPr="00C3110D">
        <w:rPr>
          <w:lang w:val="en-US"/>
        </w:rPr>
        <w:t xml:space="preserve">at one or several occasions, during the time up until </w:t>
      </w:r>
      <w:r w:rsidR="00881E51">
        <w:rPr>
          <w:lang w:val="en-US"/>
        </w:rPr>
        <w:t>the next annual general meeting</w:t>
      </w:r>
      <w:r w:rsidR="00881E51" w:rsidRPr="00751912">
        <w:rPr>
          <w:lang w:val="en-US"/>
        </w:rPr>
        <w:t>,</w:t>
      </w:r>
      <w:r w:rsidR="00881E51">
        <w:rPr>
          <w:lang w:val="en-US"/>
        </w:rPr>
        <w:t xml:space="preserve"> to</w:t>
      </w:r>
      <w:r w:rsidR="00881E51" w:rsidRPr="00751912">
        <w:rPr>
          <w:lang w:val="en-US"/>
        </w:rPr>
        <w:t xml:space="preserve"> resolve on repurchase </w:t>
      </w:r>
      <w:r w:rsidR="00881E51">
        <w:rPr>
          <w:lang w:val="en-US"/>
        </w:rPr>
        <w:t xml:space="preserve">and transfer </w:t>
      </w:r>
      <w:r w:rsidR="00881E51" w:rsidRPr="00751912">
        <w:rPr>
          <w:lang w:val="en-US"/>
        </w:rPr>
        <w:t xml:space="preserve">of </w:t>
      </w:r>
      <w:r w:rsidR="00881E51">
        <w:rPr>
          <w:lang w:val="en-US"/>
        </w:rPr>
        <w:t>series B shares in the company</w:t>
      </w:r>
      <w:r w:rsidR="00881E51" w:rsidRPr="00751912">
        <w:rPr>
          <w:lang w:val="en-US"/>
        </w:rPr>
        <w:t xml:space="preserve">. </w:t>
      </w:r>
      <w:r w:rsidR="00463072" w:rsidRPr="00463072">
        <w:rPr>
          <w:lang w:val="en-GB"/>
        </w:rPr>
        <w:t>Repurchase of series B shares may be made of a maximum number of shares so that the company’s shareholding does not exceed ten (10) percent of the total number of shares in the company outstanding as of the date of the annual general meeting. Repurchase of series B shares on Nasdaq Stockholm may be made at a price per share within the registered price interval of the company’s series B share at any time, or if the board of directors instructs a member of Nasdaq Stockholm to accumulate a specific number of the company’s shares for its own account during a limited period, at a price per share within the price interval at the time or an equivalent volume</w:t>
      </w:r>
      <w:r w:rsidR="00463072" w:rsidRPr="00463072">
        <w:rPr>
          <w:rFonts w:ascii="Cambria Math" w:eastAsia="Cambria Math" w:hAnsi="Cambria Math" w:cs="Cambria Math"/>
          <w:lang w:val="en-GB"/>
        </w:rPr>
        <w:t>‐</w:t>
      </w:r>
      <w:r w:rsidR="00463072" w:rsidRPr="00463072">
        <w:rPr>
          <w:lang w:val="en-GB"/>
        </w:rPr>
        <w:t>weighted average price. Payment of the series B shares shall be made in cash.</w:t>
      </w:r>
    </w:p>
    <w:p w14:paraId="55D49ABB" w14:textId="77777777" w:rsidR="000D4625" w:rsidRDefault="000D4625" w:rsidP="00334793">
      <w:pPr>
        <w:spacing w:before="120"/>
        <w:rPr>
          <w:lang w:val="en-GB"/>
        </w:rPr>
      </w:pPr>
      <w:r w:rsidRPr="000D4625">
        <w:rPr>
          <w:lang w:val="en-GB"/>
        </w:rPr>
        <w:t xml:space="preserve">Transfer of series B shares may be made of the total number of shares held by the company from time to time. Transfer may be made with deviation from the shareholders’ preferential rights on Nasdaq Stockholm. Transfer may also be made to third parties in connection with acquisition of companies, operations, or assets. Transfer of series B shares on Nasdaq Stockholm may only be made at a price per share within the registered price interval of the company’s share at the time and if the transfer is made in another way, at a price corresponding to prices in money or value of property received that corresponds to the price of the company’s series B share at the time of the transfer of the shares being transferred with the deviation considered appropriate by the board of directors. Transfer in connection with acquisitions may be made at a market value assessed by the board of directors. Payment for transferred series B shares can be made in cash, through an issue in kind or set-off. </w:t>
      </w:r>
    </w:p>
    <w:p w14:paraId="495D8EDE" w14:textId="77777777" w:rsidR="000D4625" w:rsidRPr="000D4625" w:rsidRDefault="000D4625" w:rsidP="000D4625">
      <w:pPr>
        <w:rPr>
          <w:lang w:val="en-GB"/>
        </w:rPr>
      </w:pPr>
      <w:r w:rsidRPr="000D4625">
        <w:rPr>
          <w:lang w:val="en-GB"/>
        </w:rPr>
        <w:t>The purpose of the authorizations is to give the board of directors the opportunity to continuously adapt the company’s capital structure and thereby contribute to increased shareholder value, to be able to exploit attractive acquisition opportunities by fully or partly financing future acquisitions of companies, operations, or assets with the company’s own shares, and for financing and/or securing the delivery of series B shares in long-term incentive programs approved by the general meeting.</w:t>
      </w:r>
    </w:p>
    <w:p w14:paraId="55D44257" w14:textId="77777777" w:rsidR="00F075C5" w:rsidRPr="00334793" w:rsidRDefault="00F075C5" w:rsidP="00F075C5">
      <w:pPr>
        <w:spacing w:before="120"/>
        <w:jc w:val="center"/>
        <w:rPr>
          <w:rFonts w:ascii="Georgia" w:hAnsi="Georgia"/>
          <w:lang w:val="en-US"/>
        </w:rPr>
      </w:pPr>
      <w:r w:rsidRPr="00334793">
        <w:rPr>
          <w:rFonts w:ascii="Georgia" w:hAnsi="Georgia"/>
          <w:lang w:val="en-US"/>
        </w:rPr>
        <w:t>________________</w:t>
      </w:r>
    </w:p>
    <w:p w14:paraId="0B762CC4" w14:textId="7FDC67B1" w:rsidR="00E11D93" w:rsidRPr="00E11D93" w:rsidRDefault="00E11D93" w:rsidP="00334793">
      <w:pPr>
        <w:spacing w:before="120"/>
        <w:rPr>
          <w:rFonts w:ascii="Georgia" w:hAnsi="Georgia"/>
          <w:lang w:val="en"/>
        </w:rPr>
      </w:pPr>
      <w:r w:rsidRPr="00E11D93">
        <w:rPr>
          <w:rFonts w:ascii="Georgia" w:hAnsi="Georgia"/>
          <w:lang w:val="en"/>
        </w:rPr>
        <w:t>The board of directors’ statement pursuant to Chapter 19, Section 22 of the Swedish Companies Act (</w:t>
      </w:r>
      <w:r w:rsidRPr="00E11D93">
        <w:rPr>
          <w:rFonts w:ascii="Georgia" w:hAnsi="Georgia"/>
          <w:i/>
          <w:iCs/>
          <w:lang w:val="en"/>
        </w:rPr>
        <w:t>Sw</w:t>
      </w:r>
      <w:r w:rsidRPr="00E11D93">
        <w:rPr>
          <w:rFonts w:ascii="Georgia" w:hAnsi="Georgia"/>
          <w:lang w:val="en"/>
        </w:rPr>
        <w:t xml:space="preserve">. </w:t>
      </w:r>
      <w:proofErr w:type="spellStart"/>
      <w:r w:rsidRPr="00E11D93">
        <w:rPr>
          <w:rFonts w:ascii="Georgia" w:hAnsi="Georgia"/>
          <w:lang w:val="en"/>
        </w:rPr>
        <w:t>aktiebolagslagen</w:t>
      </w:r>
      <w:proofErr w:type="spellEnd"/>
      <w:r w:rsidRPr="00E11D93">
        <w:rPr>
          <w:rFonts w:ascii="Georgia" w:hAnsi="Georgia"/>
          <w:lang w:val="en"/>
        </w:rPr>
        <w:t>) is presented in a separate document.</w:t>
      </w:r>
    </w:p>
    <w:p w14:paraId="407FE92A" w14:textId="63D2077D" w:rsidR="00334793" w:rsidRDefault="00F075C5" w:rsidP="00334793">
      <w:pPr>
        <w:spacing w:before="120"/>
        <w:rPr>
          <w:rFonts w:ascii="Georgia" w:hAnsi="Georgia"/>
          <w:lang w:val="en-US"/>
        </w:rPr>
      </w:pPr>
      <w:r w:rsidRPr="00F075C5">
        <w:rPr>
          <w:rFonts w:ascii="Georgia" w:hAnsi="Georgia"/>
          <w:lang w:val="en-US"/>
        </w:rPr>
        <w:t>The CEO shall be authorized to make minor formal adjustments of the resolution which may be required for registration with the Swedish Companies Registration Office (</w:t>
      </w:r>
      <w:r w:rsidRPr="00F075C5">
        <w:rPr>
          <w:rFonts w:ascii="Georgia" w:hAnsi="Georgia"/>
          <w:i/>
          <w:iCs/>
          <w:lang w:val="en-US"/>
        </w:rPr>
        <w:t>Sw</w:t>
      </w:r>
      <w:r w:rsidRPr="00F075C5">
        <w:rPr>
          <w:rFonts w:ascii="Georgia" w:hAnsi="Georgia"/>
          <w:lang w:val="en-US"/>
        </w:rPr>
        <w:t xml:space="preserve">. </w:t>
      </w:r>
      <w:proofErr w:type="spellStart"/>
      <w:r w:rsidRPr="00F075C5">
        <w:rPr>
          <w:rFonts w:ascii="Georgia" w:hAnsi="Georgia"/>
          <w:lang w:val="en-US"/>
        </w:rPr>
        <w:t>Bolagsverket</w:t>
      </w:r>
      <w:proofErr w:type="spellEnd"/>
      <w:r w:rsidRPr="00F075C5">
        <w:rPr>
          <w:rFonts w:ascii="Georgia" w:hAnsi="Georgia"/>
          <w:lang w:val="en-US"/>
        </w:rPr>
        <w:t>).</w:t>
      </w:r>
    </w:p>
    <w:p w14:paraId="2601802D" w14:textId="4E482352" w:rsidR="00334793" w:rsidRDefault="00334793" w:rsidP="00334793">
      <w:pPr>
        <w:spacing w:before="120"/>
        <w:rPr>
          <w:rFonts w:ascii="Georgia" w:hAnsi="Georgia"/>
          <w:lang w:val="en-US"/>
        </w:rPr>
      </w:pPr>
      <w:r>
        <w:rPr>
          <w:rFonts w:ascii="Georgia" w:hAnsi="Georgia"/>
          <w:lang w:val="en-US"/>
        </w:rPr>
        <w:lastRenderedPageBreak/>
        <w:t xml:space="preserve">For a valid resolution, the proposal </w:t>
      </w:r>
      <w:proofErr w:type="gramStart"/>
      <w:r>
        <w:rPr>
          <w:rFonts w:ascii="Georgia" w:hAnsi="Georgia"/>
          <w:lang w:val="en-US"/>
        </w:rPr>
        <w:t>has to</w:t>
      </w:r>
      <w:proofErr w:type="gramEnd"/>
      <w:r>
        <w:rPr>
          <w:rFonts w:ascii="Georgia" w:hAnsi="Georgia"/>
          <w:lang w:val="en-US"/>
        </w:rPr>
        <w:t xml:space="preserve"> be supported by shareholders representing at least two-thirds of the votes cast as well as of all shares represented at the annual general meeting. </w:t>
      </w:r>
    </w:p>
    <w:p w14:paraId="65484623" w14:textId="77777777" w:rsidR="009222D6" w:rsidRPr="00334793" w:rsidRDefault="009222D6" w:rsidP="00334793">
      <w:pPr>
        <w:spacing w:before="120"/>
        <w:jc w:val="center"/>
        <w:rPr>
          <w:rFonts w:ascii="Georgia" w:hAnsi="Georgia"/>
          <w:lang w:val="en-US"/>
        </w:rPr>
      </w:pPr>
      <w:r w:rsidRPr="00334793">
        <w:rPr>
          <w:rFonts w:ascii="Georgia" w:hAnsi="Georgia"/>
          <w:lang w:val="en-US"/>
        </w:rPr>
        <w:t>________________</w:t>
      </w:r>
    </w:p>
    <w:p w14:paraId="20B7953E" w14:textId="207E1D3E" w:rsidR="009222D6" w:rsidRPr="00334793" w:rsidRDefault="00805995" w:rsidP="00334793">
      <w:pPr>
        <w:spacing w:before="120"/>
        <w:jc w:val="center"/>
        <w:rPr>
          <w:rFonts w:ascii="Georgia" w:hAnsi="Georgia"/>
          <w:lang w:val="en-US"/>
        </w:rPr>
      </w:pPr>
      <w:r w:rsidRPr="00334793">
        <w:rPr>
          <w:rFonts w:ascii="Georgia" w:hAnsi="Georgia"/>
          <w:lang w:val="en-US"/>
        </w:rPr>
        <w:t>Stockholm</w:t>
      </w:r>
      <w:r w:rsidR="009222D6" w:rsidRPr="00334793">
        <w:rPr>
          <w:rFonts w:ascii="Georgia" w:hAnsi="Georgia"/>
          <w:lang w:val="en-US"/>
        </w:rPr>
        <w:t xml:space="preserve"> </w:t>
      </w:r>
      <w:r w:rsidRPr="00334793">
        <w:rPr>
          <w:rFonts w:ascii="Georgia" w:hAnsi="Georgia"/>
          <w:lang w:val="en-US"/>
        </w:rPr>
        <w:t xml:space="preserve">in </w:t>
      </w:r>
      <w:r w:rsidR="00CE5240" w:rsidRPr="00334793">
        <w:rPr>
          <w:rFonts w:ascii="Georgia" w:hAnsi="Georgia"/>
          <w:lang w:val="en-US"/>
        </w:rPr>
        <w:t>April</w:t>
      </w:r>
      <w:r w:rsidR="00F07AB5" w:rsidRPr="00334793">
        <w:rPr>
          <w:rFonts w:ascii="Georgia" w:hAnsi="Georgia"/>
          <w:lang w:val="en-US"/>
        </w:rPr>
        <w:t xml:space="preserve"> </w:t>
      </w:r>
      <w:r w:rsidR="00B94847" w:rsidRPr="00334793">
        <w:rPr>
          <w:rFonts w:ascii="Georgia" w:hAnsi="Georgia"/>
          <w:lang w:val="en-US"/>
        </w:rPr>
        <w:t>202</w:t>
      </w:r>
      <w:r w:rsidR="001824D6">
        <w:rPr>
          <w:rFonts w:ascii="Georgia" w:hAnsi="Georgia"/>
          <w:lang w:val="en-US"/>
        </w:rPr>
        <w:t>3</w:t>
      </w:r>
    </w:p>
    <w:p w14:paraId="3DE52DE9" w14:textId="3319EABD" w:rsidR="00482DF4" w:rsidRPr="00334793" w:rsidRDefault="00241D90" w:rsidP="00334793">
      <w:pPr>
        <w:spacing w:before="120"/>
        <w:jc w:val="center"/>
        <w:rPr>
          <w:rFonts w:ascii="Georgia" w:hAnsi="Georgia"/>
          <w:lang w:val="en-US"/>
        </w:rPr>
      </w:pPr>
      <w:r w:rsidRPr="00334793">
        <w:rPr>
          <w:rFonts w:ascii="Georgia" w:hAnsi="Georgia"/>
          <w:lang w:val="en-US"/>
        </w:rPr>
        <w:t xml:space="preserve">The Board of Directors of </w:t>
      </w:r>
      <w:proofErr w:type="spellStart"/>
      <w:r w:rsidR="00805995" w:rsidRPr="00334793">
        <w:rPr>
          <w:rFonts w:ascii="Georgia" w:hAnsi="Georgia"/>
          <w:lang w:val="en-US"/>
        </w:rPr>
        <w:t>Truecaller</w:t>
      </w:r>
      <w:proofErr w:type="spellEnd"/>
      <w:r w:rsidRPr="00334793">
        <w:rPr>
          <w:rFonts w:ascii="Georgia" w:hAnsi="Georgia"/>
          <w:lang w:val="en-US"/>
        </w:rPr>
        <w:t xml:space="preserve"> AB (publ)</w:t>
      </w:r>
    </w:p>
    <w:p w14:paraId="1C1F1AF0" w14:textId="77777777" w:rsidR="009222D6" w:rsidRDefault="009222D6" w:rsidP="009222D6">
      <w:pPr>
        <w:rPr>
          <w:lang w:val="en-US"/>
        </w:rPr>
      </w:pPr>
    </w:p>
    <w:p w14:paraId="180BD229" w14:textId="77777777" w:rsidR="000150CD" w:rsidRPr="00805995" w:rsidRDefault="000150CD" w:rsidP="004F49FB">
      <w:pPr>
        <w:ind w:firstLine="1304"/>
        <w:rPr>
          <w:lang w:val="en-GB"/>
        </w:rPr>
      </w:pPr>
    </w:p>
    <w:sectPr w:rsidR="000150CD" w:rsidRPr="00805995" w:rsidSect="00686E0B">
      <w:headerReference w:type="even" r:id="rId8"/>
      <w:headerReference w:type="default" r:id="rId9"/>
      <w:footerReference w:type="even" r:id="rId10"/>
      <w:footerReference w:type="default" r:id="rId11"/>
      <w:headerReference w:type="first" r:id="rId12"/>
      <w:footerReference w:type="first" r:id="rId13"/>
      <w:pgSz w:w="11906" w:h="16838" w:code="9"/>
      <w:pgMar w:top="2013" w:right="1361" w:bottom="2325" w:left="215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A7C3" w14:textId="77777777" w:rsidR="005D3C7A" w:rsidRDefault="005D3C7A" w:rsidP="0066735E">
      <w:pPr>
        <w:spacing w:line="240" w:lineRule="auto"/>
      </w:pPr>
      <w:r>
        <w:separator/>
      </w:r>
    </w:p>
  </w:endnote>
  <w:endnote w:type="continuationSeparator" w:id="0">
    <w:p w14:paraId="608C5B04" w14:textId="77777777" w:rsidR="005D3C7A" w:rsidRDefault="005D3C7A"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DD61" w14:textId="2581ACA5" w:rsidR="000F4373" w:rsidRDefault="009B278B">
    <w:pPr>
      <w:pStyle w:val="Sidfot"/>
    </w:pPr>
    <w:r>
      <w:rPr>
        <w:noProof/>
        <w:lang w:eastAsia="sv-SE"/>
      </w:rPr>
      <mc:AlternateContent>
        <mc:Choice Requires="wps">
          <w:drawing>
            <wp:anchor distT="0" distB="0" distL="114300" distR="114300" simplePos="1" relativeHeight="251663360" behindDoc="0" locked="0" layoutInCell="1" allowOverlap="1" wp14:anchorId="7AC8FF38" wp14:editId="02ABB25A">
              <wp:simplePos x="108000" y="7485380"/>
              <wp:positionH relativeFrom="column">
                <wp:posOffset>108000</wp:posOffset>
              </wp:positionH>
              <wp:positionV relativeFrom="paragraph">
                <wp:posOffset>7485380</wp:posOffset>
              </wp:positionV>
              <wp:extent cx="360000" cy="1584001"/>
              <wp:effectExtent l="0" t="0" r="0" b="0"/>
              <wp:wrapNone/>
              <wp:docPr id="8" name="Textruta 8"/>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70802" w14:textId="03FD4D3A" w:rsidR="009B278B" w:rsidRPr="009B278B" w:rsidRDefault="009B278B">
                          <w:pPr>
                            <w:rPr>
                              <w:rFonts w:ascii="Arial" w:hAnsi="Arial" w:cs="Arial"/>
                              <w:sz w:val="13"/>
                            </w:rPr>
                          </w:pPr>
                          <w:r>
                            <w:rPr>
                              <w:rFonts w:ascii="Arial" w:hAnsi="Arial" w:cs="Arial"/>
                              <w:sz w:val="13"/>
                            </w:rPr>
                            <w:t>SW41889806/1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8FF38" id="_x0000_t202" coordsize="21600,21600" o:spt="202" path="m,l,21600r21600,l21600,xe">
              <v:stroke joinstyle="miter"/>
              <v:path gradientshapeok="t" o:connecttype="rect"/>
            </v:shapetype>
            <v:shape id="Textruta 8" o:spid="_x0000_s1026" type="#_x0000_t202" style="position:absolute;margin-left:8.5pt;margin-top:589.4pt;width:28.35pt;height:12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" filled="f" stroked="f" strokeweight=".5pt">
              <v:textbox style="layout-flow:vertical;mso-layout-flow-alt:top-to-bottom">
                <w:txbxContent>
                  <w:p w14:paraId="5EE70802" w14:textId="03FD4D3A" w:rsidR="009B278B" w:rsidRPr="009B278B" w:rsidRDefault="009B278B">
                    <w:pPr>
                      <w:rPr>
                        <w:rFonts w:ascii="Arial" w:hAnsi="Arial" w:cs="Arial"/>
                        <w:sz w:val="13"/>
                      </w:rPr>
                    </w:pPr>
                    <w:r>
                      <w:rPr>
                        <w:rFonts w:ascii="Arial" w:hAnsi="Arial" w:cs="Arial"/>
                        <w:sz w:val="13"/>
                      </w:rPr>
                      <w:t>SW41889806/1</w:t>
                    </w:r>
                  </w:p>
                </w:txbxContent>
              </v:textbox>
            </v:shape>
          </w:pict>
        </mc:Fallback>
      </mc:AlternateContent>
    </w:r>
    <w:r w:rsidR="007228B6">
      <w:rPr>
        <w:noProof/>
        <w:lang w:eastAsia="sv-SE"/>
      </w:rPr>
      <mc:AlternateContent>
        <mc:Choice Requires="wps">
          <w:drawing>
            <wp:anchor distT="0" distB="0" distL="114300" distR="114300" simplePos="1" relativeHeight="251660288" behindDoc="0" locked="0" layoutInCell="1" allowOverlap="1" wp14:anchorId="50A97571" wp14:editId="100B4E50">
              <wp:simplePos x="108000" y="7485380"/>
              <wp:positionH relativeFrom="column">
                <wp:posOffset>108000</wp:posOffset>
              </wp:positionH>
              <wp:positionV relativeFrom="paragraph">
                <wp:posOffset>7485380</wp:posOffset>
              </wp:positionV>
              <wp:extent cx="360000" cy="1584001"/>
              <wp:effectExtent l="0" t="0" r="0" b="0"/>
              <wp:wrapNone/>
              <wp:docPr id="2" name="Textruta 2"/>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460CFD" w14:textId="77777777" w:rsidR="007228B6" w:rsidRPr="007228B6" w:rsidRDefault="007228B6">
                          <w:pPr>
                            <w:rPr>
                              <w:rFonts w:ascii="Arial" w:hAnsi="Arial" w:cs="Arial"/>
                              <w:sz w:val="13"/>
                            </w:rPr>
                          </w:pPr>
                          <w:r>
                            <w:rPr>
                              <w:rFonts w:ascii="Arial" w:hAnsi="Arial" w:cs="Arial"/>
                              <w:sz w:val="13"/>
                            </w:rPr>
                            <w:t>SW41771552/1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A97571" id="Textruta 2" o:spid="_x0000_s1027" type="#_x0000_t202"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" filled="f" stroked="f" strokeweight=".5pt">
              <v:textbox style="layout-flow:vertical;mso-layout-flow-alt:top-to-bottom">
                <w:txbxContent>
                  <w:p w14:paraId="1E460CFD" w14:textId="77777777" w:rsidR="007228B6" w:rsidRPr="007228B6" w:rsidRDefault="007228B6">
                    <w:pPr>
                      <w:rPr>
                        <w:rFonts w:ascii="Arial" w:hAnsi="Arial" w:cs="Arial"/>
                        <w:sz w:val="13"/>
                      </w:rPr>
                    </w:pPr>
                    <w:r>
                      <w:rPr>
                        <w:rFonts w:ascii="Arial" w:hAnsi="Arial" w:cs="Arial"/>
                        <w:sz w:val="13"/>
                      </w:rPr>
                      <w:t>SW41771552/1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E5BE" w14:textId="1C8C7DB5" w:rsidR="00D51EC0" w:rsidRPr="005E73C4" w:rsidRDefault="009B278B" w:rsidP="005E73C4">
    <w:pPr>
      <w:pStyle w:val="Sidfot"/>
      <w:ind w:left="-784"/>
    </w:pPr>
    <w:r>
      <w:rPr>
        <w:noProof/>
        <w:lang w:eastAsia="sv-SE"/>
      </w:rPr>
      <mc:AlternateContent>
        <mc:Choice Requires="wps">
          <w:drawing>
            <wp:anchor distT="0" distB="0" distL="114300" distR="114300" simplePos="0" relativeHeight="251664384" behindDoc="0" locked="0" layoutInCell="1" allowOverlap="1" wp14:anchorId="02C0619C" wp14:editId="3C42A516">
              <wp:simplePos x="0" y="0"/>
              <wp:positionH relativeFrom="column">
                <wp:posOffset>-1260425</wp:posOffset>
              </wp:positionH>
              <wp:positionV relativeFrom="paragraph">
                <wp:posOffset>-2628900</wp:posOffset>
              </wp:positionV>
              <wp:extent cx="360000" cy="1584001"/>
              <wp:effectExtent l="0" t="0" r="0" b="0"/>
              <wp:wrapNone/>
              <wp:docPr id="9" name="Textruta 9"/>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424B3C" w14:textId="7CE0B91E" w:rsidR="009B278B" w:rsidRPr="009B278B" w:rsidRDefault="009B278B">
                          <w:pPr>
                            <w:rPr>
                              <w:rFonts w:ascii="Arial" w:hAnsi="Arial" w:cs="Arial"/>
                              <w:sz w:val="13"/>
                            </w:rPr>
                          </w:pPr>
                          <w:r>
                            <w:rPr>
                              <w:rFonts w:ascii="Arial" w:hAnsi="Arial" w:cs="Arial"/>
                              <w:sz w:val="13"/>
                            </w:rPr>
                            <w:t>SW41889806/1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C0619C" id="_x0000_t202" coordsize="21600,21600" o:spt="202" path="m,l,21600r21600,l21600,xe">
              <v:stroke joinstyle="miter"/>
              <v:path gradientshapeok="t" o:connecttype="rect"/>
            </v:shapetype>
            <v:shape id="Textruta 9" o:spid="_x0000_s1028" type="#_x0000_t202" style="position:absolute;left:0;text-align:left;margin-left:-99.25pt;margin-top:-207pt;width:28.35pt;height:124.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" filled="f" stroked="f" strokeweight=".5pt">
              <v:textbox style="layout-flow:vertical;mso-layout-flow-alt:top-to-bottom">
                <w:txbxContent>
                  <w:p w14:paraId="08424B3C" w14:textId="7CE0B91E" w:rsidR="009B278B" w:rsidRPr="009B278B" w:rsidRDefault="009B278B">
                    <w:pPr>
                      <w:rPr>
                        <w:rFonts w:ascii="Arial" w:hAnsi="Arial" w:cs="Arial"/>
                        <w:sz w:val="13"/>
                      </w:rPr>
                    </w:pPr>
                    <w:r>
                      <w:rPr>
                        <w:rFonts w:ascii="Arial" w:hAnsi="Arial" w:cs="Arial"/>
                        <w:sz w:val="13"/>
                      </w:rPr>
                      <w:t>SW41889806/1</w:t>
                    </w:r>
                  </w:p>
                </w:txbxContent>
              </v:textbox>
            </v:shape>
          </w:pict>
        </mc:Fallback>
      </mc:AlternateContent>
    </w:r>
    <w:r w:rsidR="007228B6">
      <w:rPr>
        <w:noProof/>
        <w:lang w:eastAsia="sv-SE"/>
      </w:rPr>
      <mc:AlternateContent>
        <mc:Choice Requires="wps">
          <w:drawing>
            <wp:anchor distT="0" distB="0" distL="114300" distR="114300" simplePos="0" relativeHeight="251661312" behindDoc="0" locked="0" layoutInCell="1" allowOverlap="1" wp14:anchorId="1CC819DF" wp14:editId="43954C70">
              <wp:simplePos x="0" y="0"/>
              <wp:positionH relativeFrom="column">
                <wp:posOffset>-1260425</wp:posOffset>
              </wp:positionH>
              <wp:positionV relativeFrom="paragraph">
                <wp:posOffset>-2628900</wp:posOffset>
              </wp:positionV>
              <wp:extent cx="360000" cy="1584001"/>
              <wp:effectExtent l="0" t="0" r="0" b="0"/>
              <wp:wrapNone/>
              <wp:docPr id="3" name="Textruta 3"/>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7251EC" w14:textId="77777777" w:rsidR="007228B6" w:rsidRPr="007228B6" w:rsidRDefault="007228B6">
                          <w:pPr>
                            <w:rPr>
                              <w:rFonts w:ascii="Arial" w:hAnsi="Arial" w:cs="Arial"/>
                              <w:sz w:val="13"/>
                            </w:rPr>
                          </w:pPr>
                          <w:r>
                            <w:rPr>
                              <w:rFonts w:ascii="Arial" w:hAnsi="Arial" w:cs="Arial"/>
                              <w:sz w:val="13"/>
                            </w:rPr>
                            <w:t>SW41771552/1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819DF" id="Textruta 3" o:spid="_x0000_s1029" type="#_x0000_t202" style="position:absolute;left:0;text-align:left;margin-left:-99.25pt;margin-top:-207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" filled="f" stroked="f" strokeweight=".5pt">
              <v:textbox style="layout-flow:vertical;mso-layout-flow-alt:top-to-bottom">
                <w:txbxContent>
                  <w:p w14:paraId="0E7251EC" w14:textId="77777777" w:rsidR="007228B6" w:rsidRPr="007228B6" w:rsidRDefault="007228B6">
                    <w:pPr>
                      <w:rPr>
                        <w:rFonts w:ascii="Arial" w:hAnsi="Arial" w:cs="Arial"/>
                        <w:sz w:val="13"/>
                      </w:rPr>
                    </w:pPr>
                    <w:r>
                      <w:rPr>
                        <w:rFonts w:ascii="Arial" w:hAnsi="Arial" w:cs="Arial"/>
                        <w:sz w:val="13"/>
                      </w:rPr>
                      <w:t>SW41771552/1</w:t>
                    </w:r>
                  </w:p>
                </w:txbxContent>
              </v:textbox>
            </v:shape>
          </w:pict>
        </mc:Fallback>
      </mc:AlternateContent>
    </w:r>
    <w:r w:rsidR="005E73C4">
      <w:ptab w:relativeTo="margin" w:alignment="right" w:leader="none"/>
    </w:r>
    <w:r w:rsidR="00D51EC0">
      <w:rPr>
        <w:sz w:val="20"/>
      </w:rPr>
      <w:fldChar w:fldCharType="begin"/>
    </w:r>
    <w:r w:rsidR="00D51EC0">
      <w:rPr>
        <w:sz w:val="20"/>
      </w:rPr>
      <w:instrText xml:space="preserve"> PAGE  \* Arabic  \* MERGEFORMAT </w:instrText>
    </w:r>
    <w:r w:rsidR="00D51EC0">
      <w:rPr>
        <w:sz w:val="20"/>
      </w:rPr>
      <w:fldChar w:fldCharType="separate"/>
    </w:r>
    <w:r>
      <w:rPr>
        <w:noProof/>
        <w:sz w:val="20"/>
      </w:rPr>
      <w:t>2</w:t>
    </w:r>
    <w:r w:rsidR="00D51EC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E117" w14:textId="77777777" w:rsidR="00580291" w:rsidRDefault="005802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CA49" w14:textId="77777777" w:rsidR="005D3C7A" w:rsidRDefault="005D3C7A" w:rsidP="0066735E">
      <w:pPr>
        <w:spacing w:line="240" w:lineRule="auto"/>
      </w:pPr>
      <w:r>
        <w:separator/>
      </w:r>
    </w:p>
  </w:footnote>
  <w:footnote w:type="continuationSeparator" w:id="0">
    <w:p w14:paraId="7618E3D2" w14:textId="77777777" w:rsidR="005D3C7A" w:rsidRDefault="005D3C7A"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E522" w14:textId="77777777" w:rsidR="00580291" w:rsidRDefault="0058029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EF11" w14:textId="77777777" w:rsidR="00580291" w:rsidRDefault="0058029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AD38" w14:textId="77777777" w:rsidR="00686E0B" w:rsidRDefault="00686E0B">
    <w:pPr>
      <w:pStyle w:val="Sidhuvud"/>
    </w:pPr>
  </w:p>
  <w:p w14:paraId="4F7B2186" w14:textId="77777777" w:rsidR="00686E0B" w:rsidRPr="000852BF" w:rsidRDefault="00686E0B" w:rsidP="00686E0B">
    <w:pPr>
      <w:pStyle w:val="Ingetavstnd"/>
      <w:rPr>
        <w:rFonts w:ascii="Georgia" w:hAnsi="Georgia"/>
        <w:i/>
        <w:color w:val="515151"/>
        <w:sz w:val="18"/>
        <w:szCs w:val="18"/>
        <w:lang w:val="en-US" w:eastAsia="is-IS"/>
      </w:rPr>
    </w:pPr>
    <w:r w:rsidRPr="000852BF">
      <w:rPr>
        <w:rFonts w:ascii="Georgia" w:hAnsi="Georgia"/>
        <w:i/>
        <w:color w:val="515151"/>
        <w:sz w:val="18"/>
        <w:szCs w:val="18"/>
        <w:lang w:val="en-US" w:eastAsia="is-IS"/>
      </w:rPr>
      <w:t>The English text is an unofficial translation. In case of any discrepancies between the Swedish text and the English translation, the Swedish text shall prevail.</w:t>
    </w:r>
  </w:p>
  <w:p w14:paraId="41C1E5E6" w14:textId="77777777" w:rsidR="00686E0B" w:rsidRPr="00686E0B" w:rsidRDefault="00686E0B">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441B0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2"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7A206D0"/>
    <w:multiLevelType w:val="multilevel"/>
    <w:tmpl w:val="A7641D30"/>
    <w:numStyleLink w:val="Setterwallsnumrering"/>
  </w:abstractNum>
  <w:abstractNum w:abstractNumId="4"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DEA76AF"/>
    <w:multiLevelType w:val="multilevel"/>
    <w:tmpl w:val="08B45568"/>
    <w:numStyleLink w:val="SetterwallsTabellnumrering"/>
  </w:abstractNum>
  <w:num w:numId="1" w16cid:durableId="1257833996">
    <w:abstractNumId w:val="1"/>
  </w:num>
  <w:num w:numId="2" w16cid:durableId="876114987">
    <w:abstractNumId w:val="4"/>
  </w:num>
  <w:num w:numId="3" w16cid:durableId="556012353">
    <w:abstractNumId w:val="0"/>
  </w:num>
  <w:num w:numId="4" w16cid:durableId="1656571533">
    <w:abstractNumId w:val="4"/>
  </w:num>
  <w:num w:numId="5" w16cid:durableId="1611089053">
    <w:abstractNumId w:val="3"/>
  </w:num>
  <w:num w:numId="6" w16cid:durableId="229198605">
    <w:abstractNumId w:val="2"/>
  </w:num>
  <w:num w:numId="7" w16cid:durableId="21220679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1C"/>
    <w:rsid w:val="000150CD"/>
    <w:rsid w:val="00031DC0"/>
    <w:rsid w:val="00057E22"/>
    <w:rsid w:val="00061F1A"/>
    <w:rsid w:val="00061F81"/>
    <w:rsid w:val="00086DE1"/>
    <w:rsid w:val="000951AA"/>
    <w:rsid w:val="000A0218"/>
    <w:rsid w:val="000A034C"/>
    <w:rsid w:val="000A5A14"/>
    <w:rsid w:val="000B6EC0"/>
    <w:rsid w:val="000D4625"/>
    <w:rsid w:val="000D4CB4"/>
    <w:rsid w:val="000F1270"/>
    <w:rsid w:val="000F4373"/>
    <w:rsid w:val="00113809"/>
    <w:rsid w:val="00176E96"/>
    <w:rsid w:val="001824D6"/>
    <w:rsid w:val="001863BE"/>
    <w:rsid w:val="001C5485"/>
    <w:rsid w:val="001E6038"/>
    <w:rsid w:val="001F4C9F"/>
    <w:rsid w:val="00222617"/>
    <w:rsid w:val="00241D90"/>
    <w:rsid w:val="0027383F"/>
    <w:rsid w:val="002A643F"/>
    <w:rsid w:val="002B7C71"/>
    <w:rsid w:val="002C1C3E"/>
    <w:rsid w:val="002C61C1"/>
    <w:rsid w:val="002E02A4"/>
    <w:rsid w:val="002F2AB4"/>
    <w:rsid w:val="002F50C1"/>
    <w:rsid w:val="0030060B"/>
    <w:rsid w:val="00334793"/>
    <w:rsid w:val="003558C0"/>
    <w:rsid w:val="003634D3"/>
    <w:rsid w:val="003A0445"/>
    <w:rsid w:val="003D39D2"/>
    <w:rsid w:val="003D3CA5"/>
    <w:rsid w:val="003E2738"/>
    <w:rsid w:val="00431BFA"/>
    <w:rsid w:val="00441E54"/>
    <w:rsid w:val="004549AA"/>
    <w:rsid w:val="00463072"/>
    <w:rsid w:val="0048146F"/>
    <w:rsid w:val="00482DF4"/>
    <w:rsid w:val="00483517"/>
    <w:rsid w:val="00484A34"/>
    <w:rsid w:val="00484C4E"/>
    <w:rsid w:val="00490E31"/>
    <w:rsid w:val="004B2586"/>
    <w:rsid w:val="004B3511"/>
    <w:rsid w:val="004E13A6"/>
    <w:rsid w:val="004F49FB"/>
    <w:rsid w:val="005049DF"/>
    <w:rsid w:val="005127DF"/>
    <w:rsid w:val="005236D3"/>
    <w:rsid w:val="0052455B"/>
    <w:rsid w:val="00546FC5"/>
    <w:rsid w:val="0055045D"/>
    <w:rsid w:val="005626F5"/>
    <w:rsid w:val="00580291"/>
    <w:rsid w:val="0059718F"/>
    <w:rsid w:val="005D3C7A"/>
    <w:rsid w:val="005E4A0E"/>
    <w:rsid w:val="005E73C4"/>
    <w:rsid w:val="00610C30"/>
    <w:rsid w:val="00651A16"/>
    <w:rsid w:val="0065741C"/>
    <w:rsid w:val="00662863"/>
    <w:rsid w:val="006637B1"/>
    <w:rsid w:val="0066735E"/>
    <w:rsid w:val="006741AA"/>
    <w:rsid w:val="00686E0B"/>
    <w:rsid w:val="00687D67"/>
    <w:rsid w:val="00694C3B"/>
    <w:rsid w:val="00696C60"/>
    <w:rsid w:val="006B6221"/>
    <w:rsid w:val="006C7AE5"/>
    <w:rsid w:val="006D2839"/>
    <w:rsid w:val="006D753B"/>
    <w:rsid w:val="006F0C64"/>
    <w:rsid w:val="006F7906"/>
    <w:rsid w:val="007228B6"/>
    <w:rsid w:val="00722C0E"/>
    <w:rsid w:val="007B3CF5"/>
    <w:rsid w:val="007C4210"/>
    <w:rsid w:val="007D19E6"/>
    <w:rsid w:val="007D357F"/>
    <w:rsid w:val="007D63A5"/>
    <w:rsid w:val="007E305F"/>
    <w:rsid w:val="007E4B88"/>
    <w:rsid w:val="00805995"/>
    <w:rsid w:val="00810CC6"/>
    <w:rsid w:val="008114C8"/>
    <w:rsid w:val="00813A50"/>
    <w:rsid w:val="00833A26"/>
    <w:rsid w:val="008408A2"/>
    <w:rsid w:val="00851CED"/>
    <w:rsid w:val="008634EE"/>
    <w:rsid w:val="00865A92"/>
    <w:rsid w:val="008777B5"/>
    <w:rsid w:val="00881E51"/>
    <w:rsid w:val="0088750F"/>
    <w:rsid w:val="008A3BFE"/>
    <w:rsid w:val="008F43E2"/>
    <w:rsid w:val="008F49A9"/>
    <w:rsid w:val="009222D6"/>
    <w:rsid w:val="00945B0C"/>
    <w:rsid w:val="009564FF"/>
    <w:rsid w:val="00962D95"/>
    <w:rsid w:val="00973659"/>
    <w:rsid w:val="00973AFF"/>
    <w:rsid w:val="0098714F"/>
    <w:rsid w:val="009A74C2"/>
    <w:rsid w:val="009B278B"/>
    <w:rsid w:val="009C1DEB"/>
    <w:rsid w:val="009D4FE7"/>
    <w:rsid w:val="009E0233"/>
    <w:rsid w:val="009E23E2"/>
    <w:rsid w:val="00A0589E"/>
    <w:rsid w:val="00A20A6E"/>
    <w:rsid w:val="00A525B5"/>
    <w:rsid w:val="00A5272E"/>
    <w:rsid w:val="00A960A0"/>
    <w:rsid w:val="00AA5BB4"/>
    <w:rsid w:val="00AB1A46"/>
    <w:rsid w:val="00AD0EE7"/>
    <w:rsid w:val="00AD2D5D"/>
    <w:rsid w:val="00AE0A83"/>
    <w:rsid w:val="00AE5F99"/>
    <w:rsid w:val="00B11C3B"/>
    <w:rsid w:val="00B13C3B"/>
    <w:rsid w:val="00B449A7"/>
    <w:rsid w:val="00B62B0B"/>
    <w:rsid w:val="00B90537"/>
    <w:rsid w:val="00B94847"/>
    <w:rsid w:val="00BA1D3B"/>
    <w:rsid w:val="00BD34C7"/>
    <w:rsid w:val="00C039B6"/>
    <w:rsid w:val="00C04584"/>
    <w:rsid w:val="00C07444"/>
    <w:rsid w:val="00C14DA1"/>
    <w:rsid w:val="00C43874"/>
    <w:rsid w:val="00C56A7A"/>
    <w:rsid w:val="00C6364D"/>
    <w:rsid w:val="00C77AFF"/>
    <w:rsid w:val="00CB1897"/>
    <w:rsid w:val="00CE2528"/>
    <w:rsid w:val="00CE5240"/>
    <w:rsid w:val="00CE6AA1"/>
    <w:rsid w:val="00CF6E43"/>
    <w:rsid w:val="00CF7A03"/>
    <w:rsid w:val="00D03DEE"/>
    <w:rsid w:val="00D22266"/>
    <w:rsid w:val="00D27350"/>
    <w:rsid w:val="00D34E6D"/>
    <w:rsid w:val="00D51EC0"/>
    <w:rsid w:val="00D53D6F"/>
    <w:rsid w:val="00D72D9B"/>
    <w:rsid w:val="00D73461"/>
    <w:rsid w:val="00D76A0E"/>
    <w:rsid w:val="00D85B59"/>
    <w:rsid w:val="00D87540"/>
    <w:rsid w:val="00DB78EC"/>
    <w:rsid w:val="00DD49B0"/>
    <w:rsid w:val="00DD5272"/>
    <w:rsid w:val="00DD7363"/>
    <w:rsid w:val="00DF2F1C"/>
    <w:rsid w:val="00E11D93"/>
    <w:rsid w:val="00E5433C"/>
    <w:rsid w:val="00E65825"/>
    <w:rsid w:val="00E65A6E"/>
    <w:rsid w:val="00E906FC"/>
    <w:rsid w:val="00E95F2D"/>
    <w:rsid w:val="00EA004A"/>
    <w:rsid w:val="00EA438B"/>
    <w:rsid w:val="00EA5064"/>
    <w:rsid w:val="00EC22DE"/>
    <w:rsid w:val="00F01FBB"/>
    <w:rsid w:val="00F075C5"/>
    <w:rsid w:val="00F07AB5"/>
    <w:rsid w:val="00F12D2D"/>
    <w:rsid w:val="00F369E6"/>
    <w:rsid w:val="00F4076C"/>
    <w:rsid w:val="00F409C3"/>
    <w:rsid w:val="00F47F8E"/>
    <w:rsid w:val="00F47FFE"/>
    <w:rsid w:val="00F77343"/>
    <w:rsid w:val="00F86EA8"/>
    <w:rsid w:val="00F87919"/>
    <w:rsid w:val="00FA0632"/>
    <w:rsid w:val="00FB3A54"/>
    <w:rsid w:val="00FE59C8"/>
    <w:rsid w:val="00FF7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A2666"/>
  <w15:docId w15:val="{DE6B3FF8-D6B0-469A-B15A-4642229B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unhideWhenUsed="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B4"/>
  </w:style>
  <w:style w:type="paragraph" w:styleId="Rubrik1">
    <w:name w:val="heading 1"/>
    <w:basedOn w:val="Normal"/>
    <w:next w:val="Normal"/>
    <w:link w:val="Rubrik1Char"/>
    <w:uiPriority w:val="9"/>
    <w:semiHidden/>
    <w:qFormat/>
    <w:rsid w:val="002F2AB4"/>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2F2AB4"/>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2F2AB4"/>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2F2AB4"/>
    <w:pPr>
      <w:keepLines w:val="0"/>
      <w:numPr>
        <w:numId w:val="5"/>
      </w:numPr>
      <w:spacing w:before="0"/>
    </w:pPr>
  </w:style>
  <w:style w:type="paragraph" w:customStyle="1" w:styleId="Nr-Rubrik2">
    <w:name w:val="Nr-Rubrik2"/>
    <w:basedOn w:val="Rubrik2"/>
    <w:next w:val="Normaltindrag"/>
    <w:link w:val="Nr-Rubrik2Char"/>
    <w:uiPriority w:val="1"/>
    <w:qFormat/>
    <w:rsid w:val="002F2AB4"/>
    <w:pPr>
      <w:keepLines w:val="0"/>
      <w:numPr>
        <w:ilvl w:val="1"/>
        <w:numId w:val="5"/>
      </w:numPr>
      <w:spacing w:before="0"/>
    </w:pPr>
  </w:style>
  <w:style w:type="character" w:customStyle="1" w:styleId="Nr-Rubrik1Char">
    <w:name w:val="Nr-Rubrik1 Char"/>
    <w:basedOn w:val="Standardstycketeckensnitt"/>
    <w:link w:val="Nr-Rubrik1"/>
    <w:uiPriority w:val="1"/>
    <w:rsid w:val="002F2AB4"/>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2F2AB4"/>
    <w:pPr>
      <w:keepLines w:val="0"/>
      <w:numPr>
        <w:ilvl w:val="2"/>
        <w:numId w:val="5"/>
      </w:numPr>
    </w:pPr>
    <w:rPr>
      <w:b/>
      <w:sz w:val="19"/>
    </w:rPr>
  </w:style>
  <w:style w:type="paragraph" w:styleId="Sidhuvud">
    <w:name w:val="header"/>
    <w:basedOn w:val="Normal"/>
    <w:link w:val="SidhuvudChar"/>
    <w:uiPriority w:val="99"/>
    <w:unhideWhenUsed/>
    <w:rsid w:val="002F2AB4"/>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2F2AB4"/>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2F2AB4"/>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2F2AB4"/>
    <w:rPr>
      <w:rFonts w:asciiTheme="majorHAnsi" w:hAnsiTheme="majorHAnsi"/>
      <w:sz w:val="14"/>
    </w:rPr>
  </w:style>
  <w:style w:type="paragraph" w:styleId="Sidfot">
    <w:name w:val="footer"/>
    <w:basedOn w:val="Normal"/>
    <w:link w:val="SidfotChar"/>
    <w:uiPriority w:val="99"/>
    <w:unhideWhenUsed/>
    <w:rsid w:val="002F2AB4"/>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2F2AB4"/>
    <w:rPr>
      <w:rFonts w:asciiTheme="majorHAnsi" w:hAnsiTheme="majorHAnsi"/>
      <w:caps/>
      <w:sz w:val="13"/>
    </w:rPr>
  </w:style>
  <w:style w:type="paragraph" w:customStyle="1" w:styleId="Styckenr11">
    <w:name w:val="Styckenr 1.1"/>
    <w:basedOn w:val="Nr-Rubrik2"/>
    <w:uiPriority w:val="1"/>
    <w:qFormat/>
    <w:rsid w:val="002F2AB4"/>
    <w:pPr>
      <w:keepNext w:val="0"/>
      <w:outlineLvl w:val="9"/>
    </w:pPr>
    <w:rPr>
      <w:rFonts w:asciiTheme="minorHAnsi" w:hAnsiTheme="minorHAnsi"/>
      <w:b w:val="0"/>
      <w:sz w:val="21"/>
    </w:rPr>
  </w:style>
  <w:style w:type="paragraph" w:customStyle="1" w:styleId="Styckenr111">
    <w:name w:val="Styckenr 1.1.1"/>
    <w:basedOn w:val="Nr-Rubrik3"/>
    <w:uiPriority w:val="1"/>
    <w:qFormat/>
    <w:rsid w:val="002F2AB4"/>
    <w:pPr>
      <w:keepNext w:val="0"/>
      <w:outlineLvl w:val="9"/>
    </w:pPr>
    <w:rPr>
      <w:rFonts w:asciiTheme="minorHAnsi" w:hAnsiTheme="minorHAnsi"/>
      <w:b w:val="0"/>
      <w:sz w:val="21"/>
    </w:rPr>
  </w:style>
  <w:style w:type="paragraph" w:customStyle="1" w:styleId="Nr-Rubrik4">
    <w:name w:val="Nr-Rubrik4"/>
    <w:basedOn w:val="Normal"/>
    <w:uiPriority w:val="1"/>
    <w:semiHidden/>
    <w:qFormat/>
    <w:rsid w:val="002F2AB4"/>
    <w:pPr>
      <w:numPr>
        <w:ilvl w:val="3"/>
        <w:numId w:val="5"/>
      </w:numPr>
    </w:pPr>
    <w:rPr>
      <w:rFonts w:asciiTheme="majorHAnsi" w:hAnsiTheme="majorHAnsi"/>
      <w:b/>
      <w:sz w:val="19"/>
    </w:rPr>
  </w:style>
  <w:style w:type="paragraph" w:customStyle="1" w:styleId="a-lista">
    <w:name w:val="a-lista"/>
    <w:basedOn w:val="Normal"/>
    <w:uiPriority w:val="3"/>
    <w:qFormat/>
    <w:rsid w:val="002F2AB4"/>
    <w:pPr>
      <w:numPr>
        <w:ilvl w:val="7"/>
        <w:numId w:val="5"/>
      </w:numPr>
    </w:pPr>
  </w:style>
  <w:style w:type="paragraph" w:customStyle="1" w:styleId="i-lista">
    <w:name w:val="i-lista"/>
    <w:basedOn w:val="Normal"/>
    <w:uiPriority w:val="3"/>
    <w:qFormat/>
    <w:rsid w:val="002F2AB4"/>
    <w:pPr>
      <w:numPr>
        <w:ilvl w:val="8"/>
        <w:numId w:val="5"/>
      </w:numPr>
    </w:pPr>
  </w:style>
  <w:style w:type="paragraph" w:styleId="Normaltindrag">
    <w:name w:val="Normal Indent"/>
    <w:aliases w:val="Normal Indent (Alt+Ctrl+Shift+N)"/>
    <w:basedOn w:val="Normal"/>
    <w:link w:val="NormaltindragChar"/>
    <w:qFormat/>
    <w:rsid w:val="002F2AB4"/>
    <w:pPr>
      <w:ind w:left="907"/>
    </w:pPr>
  </w:style>
  <w:style w:type="character" w:customStyle="1" w:styleId="Rubrik1Char">
    <w:name w:val="Rubrik 1 Char"/>
    <w:basedOn w:val="Standardstycketeckensnitt"/>
    <w:link w:val="Rubrik1"/>
    <w:uiPriority w:val="9"/>
    <w:semiHidden/>
    <w:rsid w:val="002F2AB4"/>
    <w:rPr>
      <w:rFonts w:asciiTheme="majorHAnsi" w:eastAsiaTheme="majorEastAsia" w:hAnsiTheme="majorHAnsi" w:cstheme="majorBidi"/>
      <w:b/>
      <w:szCs w:val="32"/>
    </w:rPr>
  </w:style>
  <w:style w:type="character" w:customStyle="1" w:styleId="Rubrik2Char">
    <w:name w:val="Rubrik 2 Char"/>
    <w:basedOn w:val="Standardstycketeckensnitt"/>
    <w:link w:val="Rubrik2"/>
    <w:uiPriority w:val="9"/>
    <w:semiHidden/>
    <w:rsid w:val="002F2AB4"/>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2F2AB4"/>
    <w:rPr>
      <w:rFonts w:asciiTheme="majorHAnsi" w:eastAsiaTheme="majorEastAsia" w:hAnsiTheme="majorHAnsi" w:cstheme="majorBidi"/>
      <w:sz w:val="20"/>
      <w:szCs w:val="24"/>
    </w:rPr>
  </w:style>
  <w:style w:type="numbering" w:customStyle="1" w:styleId="Setterwallsnumrering">
    <w:name w:val="Setterwalls numrering"/>
    <w:uiPriority w:val="99"/>
    <w:rsid w:val="002F2AB4"/>
    <w:pPr>
      <w:numPr>
        <w:numId w:val="1"/>
      </w:numPr>
    </w:pPr>
  </w:style>
  <w:style w:type="paragraph" w:styleId="Liststycke">
    <w:name w:val="List Paragraph"/>
    <w:basedOn w:val="Normal"/>
    <w:uiPriority w:val="34"/>
    <w:semiHidden/>
    <w:qFormat/>
    <w:rsid w:val="002F2AB4"/>
    <w:pPr>
      <w:ind w:left="720"/>
      <w:contextualSpacing/>
    </w:pPr>
  </w:style>
  <w:style w:type="paragraph" w:styleId="Numreradlista">
    <w:name w:val="List Number"/>
    <w:basedOn w:val="Normal"/>
    <w:uiPriority w:val="3"/>
    <w:qFormat/>
    <w:rsid w:val="002F2AB4"/>
    <w:pPr>
      <w:numPr>
        <w:numId w:val="4"/>
      </w:numPr>
    </w:pPr>
  </w:style>
  <w:style w:type="paragraph" w:styleId="Innehll1">
    <w:name w:val="toc 1"/>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2F2AB4"/>
    <w:rPr>
      <w:color w:val="0563C1" w:themeColor="hyperlink"/>
      <w:u w:val="single"/>
    </w:rPr>
  </w:style>
  <w:style w:type="paragraph" w:styleId="Punktlista">
    <w:name w:val="List Bullet"/>
    <w:basedOn w:val="Normal"/>
    <w:uiPriority w:val="3"/>
    <w:rsid w:val="002F2AB4"/>
    <w:pPr>
      <w:numPr>
        <w:numId w:val="3"/>
      </w:numPr>
      <w:tabs>
        <w:tab w:val="clear" w:pos="360"/>
        <w:tab w:val="left" w:pos="1474"/>
      </w:tabs>
    </w:pPr>
  </w:style>
  <w:style w:type="character" w:styleId="Platshllartext">
    <w:name w:val="Placeholder Text"/>
    <w:basedOn w:val="Standardstycketeckensnitt"/>
    <w:uiPriority w:val="99"/>
    <w:semiHidden/>
    <w:rsid w:val="002F2AB4"/>
    <w:rPr>
      <w:color w:val="808080"/>
    </w:rPr>
  </w:style>
  <w:style w:type="paragraph" w:styleId="Rubrik">
    <w:name w:val="Title"/>
    <w:basedOn w:val="Normal"/>
    <w:next w:val="Normal"/>
    <w:link w:val="RubrikChar"/>
    <w:uiPriority w:val="1"/>
    <w:rsid w:val="002F2AB4"/>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2F2AB4"/>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2F2AB4"/>
    <w:pPr>
      <w:spacing w:after="0"/>
    </w:pPr>
    <w:rPr>
      <w:rFonts w:asciiTheme="majorHAnsi" w:hAnsiTheme="majorHAnsi"/>
      <w:sz w:val="20"/>
    </w:rPr>
  </w:style>
  <w:style w:type="paragraph" w:styleId="Citat">
    <w:name w:val="Quote"/>
    <w:basedOn w:val="Normal"/>
    <w:next w:val="Normal"/>
    <w:link w:val="CitatChar"/>
    <w:uiPriority w:val="10"/>
    <w:qFormat/>
    <w:rsid w:val="002F2AB4"/>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2F2AB4"/>
    <w:rPr>
      <w:i/>
      <w:iCs/>
      <w:color w:val="404040" w:themeColor="text1" w:themeTint="BF"/>
      <w:sz w:val="18"/>
    </w:rPr>
  </w:style>
  <w:style w:type="table" w:styleId="Tabellrutnt">
    <w:name w:val="Table Grid"/>
    <w:basedOn w:val="Normaltabell"/>
    <w:uiPriority w:val="39"/>
    <w:rsid w:val="002F2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2F2AB4"/>
    <w:rPr>
      <w:rFonts w:asciiTheme="minorHAnsi" w:hAnsiTheme="minorHAnsi"/>
      <w:b w:val="0"/>
      <w:sz w:val="21"/>
    </w:rPr>
  </w:style>
  <w:style w:type="table" w:customStyle="1" w:styleId="Setterwalls1">
    <w:name w:val="Setterwalls 1"/>
    <w:basedOn w:val="Normaltabell"/>
    <w:uiPriority w:val="99"/>
    <w:rsid w:val="000F1270"/>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0F1270"/>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customStyle="1" w:styleId="Oformateradtabell31">
    <w:name w:val="Oformaterad tabell 31"/>
    <w:basedOn w:val="Normaltabell"/>
    <w:uiPriority w:val="43"/>
    <w:rsid w:val="002F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0F1270"/>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2F2AB4"/>
    <w:pPr>
      <w:spacing w:after="60" w:line="200" w:lineRule="atLeast"/>
    </w:pPr>
    <w:rPr>
      <w:sz w:val="18"/>
    </w:rPr>
  </w:style>
  <w:style w:type="paragraph" w:customStyle="1" w:styleId="Dokumentrubrik">
    <w:name w:val="Dokumentrubrik"/>
    <w:basedOn w:val="Normal"/>
    <w:next w:val="Normal"/>
    <w:uiPriority w:val="5"/>
    <w:qFormat/>
    <w:rsid w:val="002F2AB4"/>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2F2AB4"/>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2F2AB4"/>
    <w:rPr>
      <w:sz w:val="16"/>
      <w:szCs w:val="20"/>
    </w:rPr>
  </w:style>
  <w:style w:type="paragraph" w:customStyle="1" w:styleId="Styckenr1">
    <w:name w:val="Styckenr 1"/>
    <w:basedOn w:val="Nr-Rubrik1"/>
    <w:uiPriority w:val="1"/>
    <w:qFormat/>
    <w:rsid w:val="002F2AB4"/>
    <w:pPr>
      <w:keepNext w:val="0"/>
      <w:outlineLvl w:val="9"/>
    </w:pPr>
    <w:rPr>
      <w:rFonts w:asciiTheme="minorHAnsi" w:hAnsiTheme="minorHAnsi"/>
      <w:b w:val="0"/>
    </w:rPr>
  </w:style>
  <w:style w:type="numbering" w:customStyle="1" w:styleId="SetterwallsNumreradlista">
    <w:name w:val="Setterwalls Numreradlista"/>
    <w:uiPriority w:val="99"/>
    <w:rsid w:val="002F2AB4"/>
    <w:pPr>
      <w:numPr>
        <w:numId w:val="2"/>
      </w:numPr>
    </w:pPr>
  </w:style>
  <w:style w:type="paragraph" w:styleId="Ballongtext">
    <w:name w:val="Balloon Text"/>
    <w:basedOn w:val="Normal"/>
    <w:link w:val="BallongtextChar"/>
    <w:uiPriority w:val="99"/>
    <w:semiHidden/>
    <w:unhideWhenUsed/>
    <w:rsid w:val="002F2A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2AB4"/>
    <w:rPr>
      <w:rFonts w:ascii="Segoe UI" w:hAnsi="Segoe UI" w:cs="Segoe UI"/>
      <w:sz w:val="18"/>
      <w:szCs w:val="18"/>
    </w:rPr>
  </w:style>
  <w:style w:type="paragraph" w:customStyle="1" w:styleId="Brevrubrik">
    <w:name w:val="Brevrubrik"/>
    <w:basedOn w:val="Normal"/>
    <w:next w:val="Normal"/>
    <w:uiPriority w:val="5"/>
    <w:qFormat/>
    <w:rsid w:val="002F2AB4"/>
    <w:pPr>
      <w:keepNext/>
      <w:keepLines/>
    </w:pPr>
    <w:rPr>
      <w:rFonts w:asciiTheme="majorHAnsi" w:hAnsiTheme="majorHAnsi"/>
      <w:b/>
    </w:rPr>
  </w:style>
  <w:style w:type="paragraph" w:customStyle="1" w:styleId="Nr-RubrikTabell">
    <w:name w:val="Nr-Rubrik Tabell"/>
    <w:basedOn w:val="Normal"/>
    <w:uiPriority w:val="2"/>
    <w:qFormat/>
    <w:rsid w:val="003D3CA5"/>
    <w:pPr>
      <w:numPr>
        <w:numId w:val="7"/>
      </w:numPr>
      <w:spacing w:before="40" w:after="20"/>
      <w:outlineLvl w:val="0"/>
    </w:pPr>
    <w:rPr>
      <w:rFonts w:asciiTheme="majorHAnsi" w:hAnsiTheme="majorHAnsi"/>
      <w:b/>
    </w:rPr>
  </w:style>
  <w:style w:type="paragraph" w:customStyle="1" w:styleId="RubrikTabell">
    <w:name w:val="Rubrik Tabell"/>
    <w:basedOn w:val="Normal"/>
    <w:uiPriority w:val="2"/>
    <w:qFormat/>
    <w:rsid w:val="003D3CA5"/>
    <w:pPr>
      <w:spacing w:before="40" w:after="20"/>
    </w:pPr>
    <w:rPr>
      <w:rFonts w:asciiTheme="majorHAnsi" w:hAnsiTheme="majorHAnsi"/>
      <w:b/>
    </w:rPr>
  </w:style>
  <w:style w:type="table" w:customStyle="1" w:styleId="Setterwalls4">
    <w:name w:val="Setterwalls 4"/>
    <w:basedOn w:val="Setterwalls1"/>
    <w:uiPriority w:val="99"/>
    <w:rsid w:val="000F1270"/>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3D3CA5"/>
    <w:pPr>
      <w:numPr>
        <w:numId w:val="6"/>
      </w:numPr>
    </w:pPr>
  </w:style>
  <w:style w:type="paragraph" w:customStyle="1" w:styleId="Styckenr11Tabell">
    <w:name w:val="Styckenr 1.1 Tabell"/>
    <w:basedOn w:val="Normaltindrag"/>
    <w:uiPriority w:val="2"/>
    <w:qFormat/>
    <w:rsid w:val="003D3CA5"/>
    <w:pPr>
      <w:numPr>
        <w:ilvl w:val="1"/>
        <w:numId w:val="7"/>
      </w:numPr>
      <w:spacing w:before="40" w:after="20"/>
    </w:pPr>
  </w:style>
  <w:style w:type="table" w:customStyle="1" w:styleId="Tabellrutntljust1">
    <w:name w:val="Tabellrutnät ljust1"/>
    <w:basedOn w:val="Normaltabell"/>
    <w:uiPriority w:val="40"/>
    <w:rsid w:val="002F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getavstnd">
    <w:name w:val="No Spacing"/>
    <w:uiPriority w:val="1"/>
    <w:qFormat/>
    <w:rsid w:val="00686E0B"/>
    <w:pPr>
      <w:spacing w:after="0" w:line="240" w:lineRule="auto"/>
    </w:pPr>
    <w:rPr>
      <w:sz w:val="22"/>
      <w:szCs w:val="22"/>
      <w:lang w:val="is-IS"/>
    </w:rPr>
  </w:style>
  <w:style w:type="character" w:customStyle="1" w:styleId="NormaltindragChar">
    <w:name w:val="Normalt indrag Char"/>
    <w:aliases w:val="Normal Indent (Alt+Ctrl+Shift+N) Char"/>
    <w:link w:val="Normaltindrag"/>
    <w:locked/>
    <w:rsid w:val="0033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 C L I E N T S ! 4 2 6 0 8 7 3 6 . 3 < / d o c u m e n t i d >  
     < s e n d e r i d > M M A G J O < / s e n d e r i d >  
     < s e n d e r e m a i l > G U S T A V . J O H A N S S O N @ S E T T E R W A L L S . S E < / s e n d e r e m a i l >  
     < l a s t m o d i f i e d > 2 0 2 3 - 0 4 - 1 4 T 1 0 : 0 3 : 0 0 . 0 0 0 0 0 0 0 + 0 2 : 0 0 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D8E1-6547-4059-8F70-8707D751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2805</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Jeppsson</dc:creator>
  <cp:keywords/>
  <dc:description/>
  <cp:lastModifiedBy>Rebecca Johnsson</cp:lastModifiedBy>
  <cp:revision>6</cp:revision>
  <dcterms:created xsi:type="dcterms:W3CDTF">2023-04-03T18:37:00Z</dcterms:created>
  <dcterms:modified xsi:type="dcterms:W3CDTF">2023-04-14T08:03:00Z</dcterms:modified>
</cp:coreProperties>
</file>